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4 -->
  <w:body>
    <w:p w:rsidR="009214BD" w:rsidRPr="00027552" w:rsidP="009214BD">
      <w:pPr>
        <w:jc w:val="center"/>
        <w:rPr>
          <w:rFonts w:ascii="Times New Roman" w:hAnsi="Times New Roman"/>
        </w:rPr>
      </w:pPr>
      <w:r w:rsidRPr="00027552">
        <w:rPr>
          <w:rFonts w:ascii="Times New Roman" w:hAnsi="Times New Roman"/>
          <w:noProof/>
          <w:lang w:val="pt-BR" w:eastAsia="pt-BR"/>
        </w:rPr>
        <w:drawing>
          <wp:inline distT="0" distB="0" distL="0" distR="0">
            <wp:extent cx="2911475" cy="1828800"/>
            <wp:effectExtent l="0" t="0" r="3175" b="0"/>
            <wp:docPr id="4" name="Picture 4" descr="rolg_uvastk_sc.f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784346" name="Picture 5" descr="rolg_uvastk_sc.fh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BD" w:rsidRPr="00027552" w:rsidP="009214BD">
      <w:pPr>
        <w:rPr>
          <w:rFonts w:ascii="Times New Roman" w:hAnsi="Times New Roman"/>
        </w:rPr>
      </w:pPr>
    </w:p>
    <w:p w:rsidR="009214BD" w:rsidRPr="00027552" w:rsidP="009214BD">
      <w:pPr>
        <w:rPr>
          <w:rFonts w:ascii="Times New Roman" w:hAnsi="Times New Roman"/>
        </w:rPr>
      </w:pPr>
    </w:p>
    <w:p w:rsidR="009214BD" w:rsidRPr="00027552" w:rsidP="009214BD">
      <w:pPr>
        <w:rPr>
          <w:rFonts w:ascii="Times New Roman" w:hAnsi="Times New Roman"/>
        </w:rPr>
      </w:pPr>
    </w:p>
    <w:p w:rsidR="009214BD" w:rsidRPr="00027552" w:rsidP="009214BD">
      <w:pPr>
        <w:rPr>
          <w:rFonts w:ascii="Times New Roman" w:hAnsi="Times New Roman"/>
        </w:rPr>
      </w:pPr>
    </w:p>
    <w:p w:rsidR="00AC7D3D" w:rsidRPr="00027552" w:rsidP="009214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RESOLUCIÓ</w:t>
      </w:r>
      <w:r w:rsidR="00CC72C5">
        <w:rPr>
          <w:rFonts w:ascii="Times New Roman" w:hAnsi="Times New Roman"/>
          <w:b/>
          <w:sz w:val="32"/>
          <w:szCs w:val="32"/>
        </w:rPr>
        <w:t>N DE CONFLICTOS</w:t>
      </w:r>
      <w:r>
        <w:rPr>
          <w:rFonts w:ascii="Times New Roman" w:hAnsi="Times New Roman"/>
          <w:b/>
          <w:sz w:val="32"/>
          <w:szCs w:val="32"/>
        </w:rPr>
        <w:t xml:space="preserve"> ADMINISTRATIVOS</w:t>
      </w:r>
    </w:p>
    <w:p w:rsidR="009214BD" w:rsidP="009214BD">
      <w:pPr>
        <w:spacing w:before="161" w:after="1350" w:line="240" w:lineRule="auto"/>
        <w:outlineLvl w:val="0"/>
        <w:rPr>
          <w:rFonts w:ascii="Times New Roman" w:eastAsia="Times New Roman" w:hAnsi="Times New Roman" w:cs="Times New Roman"/>
          <w:b/>
          <w:bCs/>
          <w:color w:val="002654"/>
          <w:kern w:val="36"/>
          <w:sz w:val="24"/>
          <w:szCs w:val="24"/>
          <w:shd w:val="clear" w:color="auto" w:fill="FFFFFF"/>
        </w:rPr>
      </w:pPr>
    </w:p>
    <w:p w:rsidR="009214BD" w:rsidP="009214BD">
      <w:pPr>
        <w:spacing w:before="161" w:after="1350" w:line="240" w:lineRule="auto"/>
        <w:outlineLvl w:val="0"/>
        <w:rPr>
          <w:rFonts w:ascii="Times New Roman" w:eastAsia="Times New Roman" w:hAnsi="Times New Roman" w:cs="Times New Roman"/>
          <w:b/>
          <w:bCs/>
          <w:color w:val="002654"/>
          <w:kern w:val="36"/>
          <w:sz w:val="24"/>
          <w:szCs w:val="24"/>
          <w:shd w:val="clear" w:color="auto" w:fill="FFFFFF"/>
        </w:rPr>
      </w:pPr>
    </w:p>
    <w:p w:rsidR="00BC0103" w:rsidP="009214BD">
      <w:pPr>
        <w:spacing w:before="161" w:after="1350" w:line="240" w:lineRule="auto"/>
        <w:outlineLvl w:val="0"/>
        <w:rPr>
          <w:rFonts w:ascii="Times New Roman" w:eastAsia="Times New Roman" w:hAnsi="Times New Roman" w:cs="Times New Roman"/>
          <w:b/>
          <w:bCs/>
          <w:color w:val="002654"/>
          <w:kern w:val="36"/>
          <w:sz w:val="24"/>
          <w:szCs w:val="24"/>
          <w:shd w:val="clear" w:color="auto" w:fill="FFFFFF"/>
        </w:rPr>
      </w:pPr>
    </w:p>
    <w:p w:rsidR="009214BD" w:rsidP="009214BD">
      <w:pPr>
        <w:spacing w:before="161" w:after="1350" w:line="240" w:lineRule="auto"/>
        <w:outlineLvl w:val="0"/>
        <w:rPr>
          <w:rFonts w:ascii="Times New Roman" w:eastAsia="Times New Roman" w:hAnsi="Times New Roman" w:cs="Times New Roman"/>
          <w:b/>
          <w:bCs/>
          <w:color w:val="002654"/>
          <w:kern w:val="36"/>
          <w:sz w:val="24"/>
          <w:szCs w:val="24"/>
          <w:shd w:val="clear" w:color="auto" w:fill="FFFFFF"/>
        </w:rPr>
      </w:pPr>
    </w:p>
    <w:p w:rsidR="009214BD" w:rsidP="009214BD">
      <w:pPr>
        <w:spacing w:before="161" w:after="1350" w:line="240" w:lineRule="auto"/>
        <w:outlineLvl w:val="0"/>
        <w:rPr>
          <w:rFonts w:ascii="Times New Roman" w:eastAsia="Times New Roman" w:hAnsi="Times New Roman" w:cs="Times New Roman"/>
          <w:b/>
          <w:bCs/>
          <w:color w:val="002654"/>
          <w:kern w:val="36"/>
          <w:sz w:val="24"/>
          <w:szCs w:val="24"/>
          <w:shd w:val="clear" w:color="auto" w:fill="FFFFFF"/>
        </w:rPr>
      </w:pPr>
    </w:p>
    <w:p w:rsidR="009214BD" w:rsidP="00921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Fecha: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01/09/2004</w:t>
      </w:r>
    </w:p>
    <w:p w:rsidR="009214BD" w:rsidRPr="00027552" w:rsidP="009214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14BD" w:rsidRPr="00027552" w:rsidP="009214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 de política # EXT-001</w:t>
      </w:r>
    </w:p>
    <w:p w:rsidR="009214BD" w:rsidRPr="00027552" w:rsidP="009214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14BD" w:rsidP="009214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Estado: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Final</w:t>
      </w:r>
    </w:p>
    <w:p w:rsidR="009214BD" w:rsidRPr="00027552" w:rsidP="009214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14BD" w:rsidRPr="00027552" w:rsidP="009214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Tipo de política: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Universidad</w:t>
      </w:r>
    </w:p>
    <w:p w:rsidR="009214BD" w:rsidRPr="00027552" w:rsidP="009214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14BD" w:rsidRPr="00027552" w:rsidP="009214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Oficina de contacto: </w:t>
      </w:r>
      <w:r>
        <w:rPr>
          <w:rFonts w:ascii="Times New Roman" w:hAnsi="Times New Roman"/>
          <w:sz w:val="24"/>
          <w:szCs w:val="24"/>
        </w:rPr>
        <w:tab/>
        <w:t xml:space="preserve">Igualdad de oportunidades y derechos civiles (Oficina </w:t>
      </w:r>
      <w:r w:rsidR="00961A27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)</w:t>
      </w:r>
    </w:p>
    <w:p w:rsidR="009214BD" w:rsidRPr="00027552" w:rsidP="009214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14BD" w:rsidRPr="00027552" w:rsidP="009214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Ejecutivo de Supervisión: </w:t>
      </w:r>
      <w:r>
        <w:rPr>
          <w:rFonts w:ascii="Times New Roman" w:hAnsi="Times New Roman"/>
          <w:sz w:val="24"/>
          <w:szCs w:val="24"/>
        </w:rPr>
        <w:tab/>
        <w:t>Presidente de la universidad</w:t>
      </w:r>
    </w:p>
    <w:p w:rsidR="009214BD" w:rsidRPr="00027552" w:rsidP="009214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14BD" w:rsidRPr="00027552" w:rsidP="00ED709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aplica a: </w:t>
      </w:r>
      <w:r>
        <w:rPr>
          <w:rFonts w:ascii="Times New Roman" w:hAnsi="Times New Roman"/>
          <w:sz w:val="24"/>
          <w:szCs w:val="24"/>
        </w:rPr>
        <w:tab/>
        <w:t xml:space="preserve">División Académica, el Centro Médico y el </w:t>
      </w:r>
      <w:r w:rsidRPr="00BC0103" w:rsidR="00AC5B81">
        <w:rPr>
          <w:rFonts w:ascii="Times New Roman" w:hAnsi="Times New Roman" w:cs="Times New Roman"/>
          <w:color w:val="333333"/>
          <w:sz w:val="24"/>
          <w:szCs w:val="23"/>
        </w:rPr>
        <w:t>College at Wise.</w:t>
      </w:r>
      <w:bookmarkStart w:id="0" w:name="_GoBack"/>
      <w:bookmarkEnd w:id="0"/>
    </w:p>
    <w:p w:rsidR="009214BD" w:rsidP="009214BD">
      <w:pPr>
        <w:spacing w:after="0" w:line="240" w:lineRule="auto"/>
        <w:rPr>
          <w:rFonts w:ascii="Times New Roman" w:eastAsia="Times New Roman" w:hAnsi="Times New Roman" w:cs="Times New Roman"/>
          <w:color w:val="002654"/>
          <w:sz w:val="24"/>
          <w:szCs w:val="24"/>
          <w:shd w:val="clear" w:color="auto" w:fill="FFFFFF"/>
        </w:rPr>
      </w:pPr>
    </w:p>
    <w:p w:rsidR="00287115" w:rsidRPr="00287115" w:rsidP="00287115">
      <w:pPr>
        <w:shd w:val="clear" w:color="auto" w:fill="FFFFFF"/>
        <w:rPr>
          <w:rStyle w:val="field-content"/>
          <w:rFonts w:ascii="Times New Roman" w:hAnsi="Times New Roman" w:cs="Times New Roman"/>
          <w:b/>
          <w:color w:val="333333"/>
          <w:sz w:val="28"/>
          <w:szCs w:val="23"/>
        </w:rPr>
      </w:pPr>
      <w:r>
        <w:rPr>
          <w:rStyle w:val="views-label"/>
          <w:rFonts w:ascii="Times New Roman" w:hAnsi="Times New Roman"/>
          <w:b/>
          <w:color w:val="002654"/>
          <w:sz w:val="28"/>
          <w:szCs w:val="23"/>
        </w:rPr>
        <w:t>Tabla de contenido:</w:t>
      </w:r>
    </w:p>
    <w:p w:rsidR="00CC72C5" w:rsidRPr="00CC72C5" w:rsidP="00CC72C5">
      <w:pPr>
        <w:pStyle w:val="NormalWeb"/>
        <w:shd w:val="clear" w:color="auto" w:fill="FFFFFF"/>
        <w:spacing w:before="0" w:beforeAutospacing="0" w:after="360" w:afterAutospacing="0"/>
        <w:rPr>
          <w:color w:val="333333"/>
          <w:szCs w:val="23"/>
        </w:rPr>
      </w:pPr>
      <w:r>
        <w:fldChar w:fldCharType="begin"/>
      </w:r>
      <w:r>
        <w:instrText xml:space="preserve"> HYPERLINK "http://uvapolicy.virginia.edu/policy/EXT-001" \l "Statement" </w:instrText>
      </w:r>
      <w:r>
        <w:fldChar w:fldCharType="separate"/>
      </w:r>
      <w:r w:rsidR="00AE3224">
        <w:rPr>
          <w:rStyle w:val="Hyperlink"/>
        </w:rPr>
        <w:t>Declaración de política</w:t>
      </w:r>
      <w:r>
        <w:fldChar w:fldCharType="end"/>
      </w:r>
    </w:p>
    <w:p w:rsidR="00CC72C5" w:rsidRPr="00CC72C5" w:rsidP="00CC72C5">
      <w:pPr>
        <w:shd w:val="clear" w:color="auto" w:fill="FFFFFF"/>
        <w:rPr>
          <w:rStyle w:val="field-content"/>
          <w:rFonts w:ascii="Times New Roman" w:hAnsi="Times New Roman" w:cs="Times New Roman"/>
          <w:b/>
          <w:sz w:val="28"/>
        </w:rPr>
      </w:pPr>
      <w:r>
        <w:rPr>
          <w:rStyle w:val="views-label"/>
          <w:rFonts w:ascii="Times New Roman" w:hAnsi="Times New Roman"/>
          <w:b/>
          <w:color w:val="002654"/>
          <w:sz w:val="28"/>
          <w:szCs w:val="23"/>
        </w:rPr>
        <w:t>Razón de la política:</w:t>
      </w:r>
    </w:p>
    <w:p w:rsidR="00CC72C5" w:rsidRPr="00CC72C5" w:rsidP="00CC72C5">
      <w:pPr>
        <w:pStyle w:val="NormalWeb"/>
        <w:shd w:val="clear" w:color="auto" w:fill="FFFFFF"/>
        <w:spacing w:before="0" w:beforeAutospacing="0" w:after="360" w:afterAutospacing="0"/>
        <w:jc w:val="both"/>
        <w:rPr>
          <w:sz w:val="28"/>
        </w:rPr>
      </w:pPr>
      <w:r>
        <w:rPr>
          <w:color w:val="333333"/>
          <w:szCs w:val="23"/>
        </w:rPr>
        <w:t>Para cumplir con la Ley de Resolución de Disputas Administrativas de Virginia. La Ley exige que todas las agencias estatales tengan una política que autorice y fomente el uso de una solución alternativa de disputas para lograr un acuerdo mutuo sobre la solución de asuntos controvertidos sin incurrir en los costos asociados con los procedimientos contenciosos.</w:t>
      </w:r>
    </w:p>
    <w:p w:rsidR="00CC72C5" w:rsidRPr="00CC72C5" w:rsidP="00CC72C5">
      <w:pPr>
        <w:shd w:val="clear" w:color="auto" w:fill="FFFFFF"/>
        <w:rPr>
          <w:rStyle w:val="field-content"/>
          <w:rFonts w:ascii="Times New Roman" w:hAnsi="Times New Roman" w:cs="Times New Roman"/>
          <w:b/>
          <w:sz w:val="28"/>
        </w:rPr>
      </w:pPr>
      <w:r>
        <w:rPr>
          <w:rStyle w:val="views-label"/>
          <w:rFonts w:ascii="Times New Roman" w:hAnsi="Times New Roman"/>
          <w:b/>
          <w:color w:val="002654"/>
          <w:sz w:val="28"/>
          <w:szCs w:val="23"/>
        </w:rPr>
        <w:t>Definición de términos en la declaración:</w:t>
      </w:r>
    </w:p>
    <w:p w:rsidR="00CC72C5" w:rsidP="000E1EA5">
      <w:pPr>
        <w:shd w:val="clear" w:color="auto" w:fill="FFFFFF"/>
        <w:spacing w:after="6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3"/>
        </w:rPr>
      </w:pPr>
      <w:r>
        <w:rPr>
          <w:rStyle w:val="term-name"/>
          <w:rFonts w:ascii="Times New Roman" w:hAnsi="Times New Roman"/>
          <w:b/>
          <w:bCs/>
          <w:color w:val="333333"/>
          <w:sz w:val="24"/>
          <w:szCs w:val="23"/>
        </w:rPr>
        <w:t xml:space="preserve">Resolución de conflictos administrativos: </w:t>
      </w:r>
      <w:r>
        <w:rPr>
          <w:rFonts w:ascii="Times New Roman" w:hAnsi="Times New Roman"/>
          <w:color w:val="333333"/>
          <w:sz w:val="24"/>
          <w:szCs w:val="23"/>
        </w:rPr>
        <w:t>El uso de procesos alternativos y no contradictorios para abordar las inquietudes de las partes interesadas que generalmente utilizan un tercero neutral.</w:t>
      </w:r>
    </w:p>
    <w:p w:rsidR="000E1EA5" w:rsidRPr="00CC72C5" w:rsidP="000E1EA5">
      <w:pPr>
        <w:shd w:val="clear" w:color="auto" w:fill="FFFFFF"/>
        <w:spacing w:after="6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3"/>
        </w:rPr>
      </w:pPr>
    </w:p>
    <w:p w:rsidR="00CC72C5" w:rsidP="000E1EA5">
      <w:pPr>
        <w:shd w:val="clear" w:color="auto" w:fill="FFFFFF"/>
        <w:spacing w:after="6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3"/>
        </w:rPr>
      </w:pPr>
      <w:r>
        <w:rPr>
          <w:rStyle w:val="term-name"/>
          <w:rFonts w:ascii="Times New Roman" w:hAnsi="Times New Roman"/>
          <w:b/>
          <w:bCs/>
          <w:color w:val="333333"/>
          <w:sz w:val="24"/>
          <w:szCs w:val="23"/>
        </w:rPr>
        <w:t xml:space="preserve">Neutral: </w:t>
      </w:r>
      <w:r w:rsidR="00B25848">
        <w:rPr>
          <w:rFonts w:ascii="Times New Roman" w:hAnsi="Times New Roman"/>
          <w:color w:val="333333"/>
          <w:sz w:val="24"/>
          <w:szCs w:val="23"/>
        </w:rPr>
        <w:t xml:space="preserve">Neutral: </w:t>
      </w:r>
      <w:r>
        <w:rPr>
          <w:rFonts w:ascii="Times New Roman" w:hAnsi="Times New Roman"/>
          <w:color w:val="333333"/>
          <w:sz w:val="24"/>
          <w:szCs w:val="23"/>
        </w:rPr>
        <w:t>Una persona capacitada o con experiencia en la conducción de procedimientos de resolución de disputas y en la prestación de servicios de resolución de disputas. Esta persona no tiene ningún interés en la disputa que no sea para ayudar a las partes a alcanzar un acuerdo o resolución.</w:t>
      </w:r>
    </w:p>
    <w:p w:rsidR="000E1EA5" w:rsidRPr="00CC72C5" w:rsidP="000E1EA5">
      <w:pPr>
        <w:shd w:val="clear" w:color="auto" w:fill="FFFFFF"/>
        <w:spacing w:after="6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3"/>
        </w:rPr>
      </w:pPr>
    </w:p>
    <w:p w:rsidR="00CC72C5" w:rsidP="000E1EA5">
      <w:pPr>
        <w:shd w:val="clear" w:color="auto" w:fill="FFFFFF"/>
        <w:spacing w:after="6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3"/>
        </w:rPr>
      </w:pPr>
      <w:r>
        <w:rPr>
          <w:rStyle w:val="term-name"/>
          <w:rFonts w:ascii="Times New Roman" w:hAnsi="Times New Roman"/>
          <w:b/>
          <w:bCs/>
          <w:color w:val="333333"/>
          <w:sz w:val="24"/>
          <w:szCs w:val="23"/>
        </w:rPr>
        <w:t xml:space="preserve">Procedimiento de resolución de disputas: </w:t>
      </w:r>
      <w:r>
        <w:rPr>
          <w:rFonts w:ascii="Times New Roman" w:hAnsi="Times New Roman"/>
          <w:color w:val="333333"/>
          <w:sz w:val="24"/>
          <w:szCs w:val="23"/>
        </w:rPr>
        <w:t xml:space="preserve">Cualquier proceso estructurado en el que un neutral ayude a las partes en una disputa a llegar a un acuerdo voluntario mediante procesos de resolución de disputas como la mediación, la conciliación, la facilitación, la asociación, la determinación de hechos, la evaluación neutral, el uso de defensores del pueblo o cualquier otro procedimiento que lleve a </w:t>
      </w:r>
      <w:r w:rsidR="00B25848">
        <w:rPr>
          <w:rFonts w:ascii="Times New Roman" w:hAnsi="Times New Roman"/>
          <w:color w:val="333333"/>
          <w:sz w:val="24"/>
          <w:szCs w:val="23"/>
        </w:rPr>
        <w:t>un a acuerdo voluntario</w:t>
      </w:r>
      <w:r>
        <w:rPr>
          <w:rFonts w:ascii="Times New Roman" w:hAnsi="Times New Roman"/>
          <w:color w:val="333333"/>
          <w:sz w:val="24"/>
          <w:szCs w:val="23"/>
        </w:rPr>
        <w:t>. (Esto no incluye el arbitraje).</w:t>
      </w:r>
      <w:r>
        <w:rPr>
          <w:rFonts w:ascii="Times New Roman" w:hAnsi="Times New Roman"/>
          <w:color w:val="333333"/>
          <w:sz w:val="24"/>
          <w:szCs w:val="23"/>
        </w:rPr>
        <w:br/>
        <w:t>Ver más información sobre estos</w:t>
      </w:r>
      <w:r>
        <w:t xml:space="preserve"> </w:t>
      </w:r>
      <w:r>
        <w:fldChar w:fldCharType="begin"/>
      </w:r>
      <w:r>
        <w:instrText xml:space="preserve"> HYPERLINK "http://eocr.virginia.edu/mediation" \t "_blank" </w:instrText>
      </w:r>
      <w:r>
        <w:fldChar w:fldCharType="separate"/>
      </w:r>
      <w:r>
        <w:rPr>
          <w:rStyle w:val="Hyperlink"/>
          <w:rFonts w:ascii="Times New Roman" w:hAnsi="Times New Roman"/>
          <w:sz w:val="24"/>
          <w:szCs w:val="23"/>
        </w:rPr>
        <w:t>procesos</w:t>
      </w:r>
      <w:r>
        <w:fldChar w:fldCharType="end"/>
      </w:r>
      <w:r>
        <w:t xml:space="preserve"> </w:t>
      </w:r>
      <w:r>
        <w:rPr>
          <w:rFonts w:ascii="Times New Roman" w:hAnsi="Times New Roman"/>
          <w:color w:val="333333"/>
          <w:sz w:val="24"/>
          <w:szCs w:val="23"/>
        </w:rPr>
        <w:t>.</w:t>
      </w:r>
    </w:p>
    <w:p w:rsidR="000E1EA5" w:rsidRPr="00CC72C5" w:rsidP="000E1EA5">
      <w:pPr>
        <w:shd w:val="clear" w:color="auto" w:fill="FFFFFF"/>
        <w:spacing w:after="6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3"/>
        </w:rPr>
      </w:pPr>
    </w:p>
    <w:p w:rsidR="00CC72C5" w:rsidRPr="00CC72C5" w:rsidP="00CC72C5">
      <w:pPr>
        <w:shd w:val="clear" w:color="auto" w:fill="FFFFFF"/>
        <w:rPr>
          <w:rStyle w:val="field-content"/>
          <w:rFonts w:ascii="Times New Roman" w:hAnsi="Times New Roman" w:cs="Times New Roman"/>
          <w:b/>
          <w:sz w:val="28"/>
        </w:rPr>
      </w:pPr>
      <w:r>
        <w:rPr>
          <w:rStyle w:val="views-label"/>
          <w:rFonts w:ascii="Times New Roman" w:hAnsi="Times New Roman"/>
          <w:b/>
          <w:color w:val="002654"/>
          <w:sz w:val="28"/>
          <w:szCs w:val="23"/>
        </w:rPr>
        <w:t>Declaración de política:</w:t>
      </w:r>
    </w:p>
    <w:p w:rsidR="00CC72C5" w:rsidRPr="00CC72C5" w:rsidP="000E1EA5">
      <w:pPr>
        <w:pStyle w:val="NormalWeb"/>
        <w:shd w:val="clear" w:color="auto" w:fill="FFFFFF"/>
        <w:spacing w:before="0" w:beforeAutospacing="0" w:after="360" w:afterAutospacing="0"/>
        <w:jc w:val="both"/>
        <w:rPr>
          <w:sz w:val="28"/>
        </w:rPr>
      </w:pPr>
      <w:bookmarkStart w:id="1" w:name="Statement"/>
      <w:bookmarkEnd w:id="1"/>
      <w:r>
        <w:rPr>
          <w:color w:val="333333"/>
          <w:szCs w:val="23"/>
        </w:rPr>
        <w:t xml:space="preserve">La Universidad autoriza y alienta la resolución administrativa de disputas y desacuerdos con respecto a sus operaciones a través de la colaboración, la </w:t>
      </w:r>
      <w:r w:rsidR="00B25848">
        <w:rPr>
          <w:color w:val="333333"/>
          <w:szCs w:val="23"/>
        </w:rPr>
        <w:t>asistencia de los neutrales y/</w:t>
      </w:r>
      <w:r>
        <w:rPr>
          <w:color w:val="333333"/>
          <w:szCs w:val="23"/>
        </w:rPr>
        <w:t xml:space="preserve">u otro proceso voluntario o intervención, </w:t>
      </w:r>
      <w:r w:rsidR="00B25848">
        <w:rPr>
          <w:color w:val="333333"/>
          <w:szCs w:val="23"/>
        </w:rPr>
        <w:t>c</w:t>
      </w:r>
      <w:r w:rsidRPr="00B25848" w:rsidR="00B25848">
        <w:rPr>
          <w:color w:val="333333"/>
          <w:szCs w:val="23"/>
        </w:rPr>
        <w:t>omo sea apropiado bajo las circunstancias</w:t>
      </w:r>
      <w:r>
        <w:rPr>
          <w:color w:val="333333"/>
          <w:szCs w:val="23"/>
        </w:rPr>
        <w:t xml:space="preserve">. Cualquier resolución o acuerdo resultante será vinculante para las partes solo cuando se reduzca a escritura y sea firmado por ellas, siempre que cualquier resolución o acuerdo sea vinculante para la Universidad solo cuando (a) sea aprobado por escrito por un funcionario </w:t>
      </w:r>
      <w:r w:rsidR="00EF77A8">
        <w:rPr>
          <w:color w:val="333333"/>
          <w:szCs w:val="23"/>
        </w:rPr>
        <w:t xml:space="preserve">autorizado de la Universidad y (b) </w:t>
      </w:r>
      <w:r>
        <w:rPr>
          <w:color w:val="333333"/>
          <w:szCs w:val="23"/>
        </w:rPr>
        <w:t>s</w:t>
      </w:r>
      <w:r w:rsidR="00EF77A8">
        <w:rPr>
          <w:color w:val="333333"/>
          <w:szCs w:val="23"/>
        </w:rPr>
        <w:t>ea</w:t>
      </w:r>
      <w:r>
        <w:rPr>
          <w:color w:val="333333"/>
          <w:szCs w:val="23"/>
        </w:rPr>
        <w:t xml:space="preserve"> consistente con la política universitaria y la ley estatal. Nada en esta política debe entenderse como autorización de arbitraje o negociación colectiva prohibida por la ley estatal.</w:t>
      </w:r>
    </w:p>
    <w:p w:rsidR="00CC72C5" w:rsidRPr="00CC72C5" w:rsidP="000E1EA5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333333"/>
          <w:szCs w:val="23"/>
        </w:rPr>
      </w:pPr>
      <w:r>
        <w:rPr>
          <w:color w:val="333333"/>
          <w:szCs w:val="23"/>
        </w:rPr>
        <w:t>La Universidad cooperará con el Consejo Asesor de Resolución de Di</w:t>
      </w:r>
      <w:r w:rsidR="00EF77A8">
        <w:rPr>
          <w:color w:val="333333"/>
          <w:szCs w:val="23"/>
        </w:rPr>
        <w:t xml:space="preserve">sputas Interinstitucionales de la </w:t>
      </w:r>
      <w:r w:rsidRPr="00EF77A8" w:rsidR="00EF77A8">
        <w:rPr>
          <w:color w:val="333333"/>
          <w:szCs w:val="23"/>
        </w:rPr>
        <w:t xml:space="preserve">Mancomunidad </w:t>
      </w:r>
      <w:r>
        <w:rPr>
          <w:color w:val="333333"/>
          <w:szCs w:val="23"/>
        </w:rPr>
        <w:t>y le brindará la asistencia que sea necesaria.</w:t>
      </w:r>
    </w:p>
    <w:p w:rsidR="00CC72C5" w:rsidRPr="00CC72C5" w:rsidP="000E1EA5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333333"/>
          <w:szCs w:val="23"/>
        </w:rPr>
      </w:pPr>
      <w:r>
        <w:rPr>
          <w:color w:val="333333"/>
          <w:szCs w:val="23"/>
        </w:rPr>
        <w:t>Nada en esta política deberá enmendar, alterar o afectar de ninguna manera a cualquier otra política o políticas de la Universidad, o crear cualquier derecho o acción, obligación o expectativa de que la Universidad participará en la resolución de conflictos más allá de lo acordado por un representante autorizado de la Universidad.</w:t>
      </w:r>
    </w:p>
    <w:p w:rsidR="00CC72C5" w:rsidRPr="00CC72C5" w:rsidP="000E1EA5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333333"/>
          <w:szCs w:val="23"/>
        </w:rPr>
      </w:pPr>
      <w:r>
        <w:rPr>
          <w:color w:val="333333"/>
          <w:szCs w:val="23"/>
        </w:rPr>
        <w:t>La Universidad ha designado un</w:t>
      </w:r>
      <w:r>
        <w:t xml:space="preserve"> </w:t>
      </w:r>
      <w:r>
        <w:fldChar w:fldCharType="begin"/>
      </w:r>
      <w:r>
        <w:instrText xml:space="preserve"> HYPERLINK "http://eocr.virginia.edu/" \t "_blank" </w:instrText>
      </w:r>
      <w:r>
        <w:fldChar w:fldCharType="separate"/>
      </w:r>
      <w:r>
        <w:rPr>
          <w:rStyle w:val="Hyperlink"/>
        </w:rPr>
        <w:t>Coordinador de resolución de disputas</w:t>
      </w:r>
      <w:r w:rsidRPr="00EF77A8">
        <w:rPr>
          <w:rStyle w:val="Hyperlink"/>
          <w:color w:val="auto"/>
          <w:u w:val="none"/>
        </w:rPr>
        <w:t xml:space="preserve"> de la</w:t>
      </w:r>
      <w:r>
        <w:fldChar w:fldCharType="end"/>
      </w:r>
      <w:r>
        <w:t xml:space="preserve"> </w:t>
      </w:r>
      <w:r>
        <w:rPr>
          <w:color w:val="333333"/>
          <w:szCs w:val="23"/>
        </w:rPr>
        <w:t>agencia</w:t>
      </w:r>
      <w:r>
        <w:t xml:space="preserve"> </w:t>
      </w:r>
      <w:r>
        <w:rPr>
          <w:color w:val="333333"/>
          <w:szCs w:val="23"/>
        </w:rPr>
        <w:t>cuyas tareas incluyen:</w:t>
      </w:r>
    </w:p>
    <w:p w:rsidR="00CC72C5" w:rsidRPr="00CC72C5" w:rsidP="000E1EA5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360" w:afterAutospacing="0"/>
        <w:jc w:val="both"/>
        <w:rPr>
          <w:color w:val="333333"/>
          <w:szCs w:val="23"/>
        </w:rPr>
      </w:pPr>
      <w:r>
        <w:rPr>
          <w:color w:val="333333"/>
          <w:szCs w:val="23"/>
        </w:rPr>
        <w:t>Revis</w:t>
      </w:r>
      <w:r w:rsidR="00EF77A8">
        <w:rPr>
          <w:color w:val="333333"/>
          <w:szCs w:val="23"/>
        </w:rPr>
        <w:t>ar</w:t>
      </w:r>
      <w:r>
        <w:rPr>
          <w:color w:val="333333"/>
          <w:szCs w:val="23"/>
        </w:rPr>
        <w:t xml:space="preserve"> las políticas, los procedimientos y los reglamentos de la Universidad para determinar si se debe enmendar cualquiera de los anteriores, según sea apropiado para autorizar y alentar el uso de procedimientos voluntarios de resolución de conflictos.</w:t>
      </w:r>
    </w:p>
    <w:p w:rsidR="00CC72C5" w:rsidRPr="00CC72C5" w:rsidP="000E1EA5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360" w:afterAutospacing="0"/>
        <w:jc w:val="both"/>
        <w:rPr>
          <w:color w:val="333333"/>
          <w:szCs w:val="23"/>
        </w:rPr>
      </w:pPr>
      <w:r>
        <w:rPr>
          <w:color w:val="333333"/>
          <w:szCs w:val="23"/>
        </w:rPr>
        <w:t>Aseg</w:t>
      </w:r>
      <w:r w:rsidR="00EF77A8">
        <w:rPr>
          <w:color w:val="333333"/>
          <w:szCs w:val="23"/>
        </w:rPr>
        <w:t>urarse</w:t>
      </w:r>
      <w:r>
        <w:rPr>
          <w:color w:val="333333"/>
          <w:szCs w:val="23"/>
        </w:rPr>
        <w:t xml:space="preserve"> de que se proporciona capacitación para los empleados que participan en la implementación de esta política, según sea necesario.</w:t>
      </w:r>
    </w:p>
    <w:p w:rsidR="00CC72C5" w:rsidRPr="00CC72C5" w:rsidP="000E1EA5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360" w:afterAutospacing="0"/>
        <w:jc w:val="both"/>
        <w:rPr>
          <w:color w:val="333333"/>
          <w:szCs w:val="23"/>
        </w:rPr>
      </w:pPr>
      <w:r>
        <w:rPr>
          <w:color w:val="333333"/>
          <w:szCs w:val="23"/>
        </w:rPr>
        <w:t>Asegurarse</w:t>
      </w:r>
      <w:r>
        <w:rPr>
          <w:color w:val="333333"/>
          <w:szCs w:val="23"/>
        </w:rPr>
        <w:t xml:space="preserve"> de que la agencia utiliza neutrales debidamente capacitados.</w:t>
      </w:r>
    </w:p>
    <w:p w:rsidR="00CC72C5" w:rsidRPr="00CC72C5" w:rsidP="00EF77A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3"/>
        </w:rPr>
      </w:pPr>
      <w:r>
        <w:rPr>
          <w:rFonts w:ascii="Times New Roman" w:hAnsi="Times New Roman"/>
          <w:color w:val="333333"/>
          <w:sz w:val="24"/>
          <w:szCs w:val="23"/>
        </w:rPr>
        <w:t xml:space="preserve">Servir como enlace de la Universidad con el Consejo Asesor de Resolución de Disputas Interinstitucionales </w:t>
      </w:r>
      <w:r w:rsidR="00EF77A8">
        <w:rPr>
          <w:rFonts w:ascii="Times New Roman" w:hAnsi="Times New Roman"/>
          <w:color w:val="333333"/>
          <w:sz w:val="24"/>
          <w:szCs w:val="23"/>
        </w:rPr>
        <w:t xml:space="preserve">de la </w:t>
      </w:r>
      <w:r w:rsidRPr="00EF77A8" w:rsidR="00EF77A8">
        <w:rPr>
          <w:rFonts w:ascii="Times New Roman" w:hAnsi="Times New Roman"/>
          <w:color w:val="333333"/>
          <w:sz w:val="24"/>
          <w:szCs w:val="23"/>
        </w:rPr>
        <w:t xml:space="preserve">Mancomunidad </w:t>
      </w:r>
      <w:r>
        <w:rPr>
          <w:rFonts w:ascii="Times New Roman" w:hAnsi="Times New Roman"/>
          <w:color w:val="333333"/>
          <w:sz w:val="24"/>
          <w:szCs w:val="23"/>
        </w:rPr>
        <w:t>y ayudar a la Universidad a participar en las oportunidades de capacitación que brinda el Consejo, según sea necesario.</w:t>
      </w:r>
    </w:p>
    <w:p w:rsidR="00CC72C5" w:rsidRPr="00CC72C5" w:rsidP="00CC72C5">
      <w:pPr>
        <w:spacing w:after="0"/>
        <w:rPr>
          <w:rStyle w:val="field-content"/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Style w:val="views-label"/>
          <w:rFonts w:ascii="Times New Roman" w:hAnsi="Times New Roman"/>
          <w:b/>
          <w:color w:val="002654"/>
          <w:sz w:val="28"/>
          <w:szCs w:val="23"/>
          <w:shd w:val="clear" w:color="auto" w:fill="FFFFFF"/>
        </w:rPr>
        <w:t>Información relacionada:</w:t>
      </w:r>
    </w:p>
    <w:p w:rsidR="00CC72C5" w:rsidP="00CC72C5">
      <w:pPr>
        <w:pStyle w:val="NormalWeb"/>
        <w:spacing w:before="0" w:beforeAutospacing="0" w:after="0" w:afterAutospacing="0"/>
        <w:jc w:val="both"/>
        <w:rPr>
          <w:color w:val="333333"/>
          <w:szCs w:val="23"/>
          <w:shd w:val="clear" w:color="auto" w:fill="FFFFFF"/>
        </w:rPr>
      </w:pPr>
    </w:p>
    <w:p w:rsidR="00CC72C5" w:rsidRPr="00CC72C5" w:rsidP="00CC72C5">
      <w:pPr>
        <w:pStyle w:val="NormalWeb"/>
        <w:spacing w:before="0" w:beforeAutospacing="0" w:after="360" w:afterAutospacing="0"/>
        <w:jc w:val="both"/>
        <w:rPr>
          <w:sz w:val="28"/>
        </w:rPr>
      </w:pPr>
      <w:r>
        <w:rPr>
          <w:color w:val="333333"/>
          <w:szCs w:val="23"/>
          <w:shd w:val="clear" w:color="auto" w:fill="FFFFFF"/>
        </w:rPr>
        <w:t>Para obtener información sobre qué hacer o con quién comunicarse para proceder, en caso de que sea necesaria una resolución alternativa de la disputa o el proceso para seleccionar un neutral, comuníquese con los</w:t>
      </w:r>
      <w:r>
        <w:t xml:space="preserve"> </w:t>
      </w:r>
      <w:r>
        <w:fldChar w:fldCharType="begin"/>
      </w:r>
      <w:r>
        <w:instrText xml:space="preserve"> HYPERLINK "http://eocr.virginia.edu/ombuds" \t "_blank" </w:instrText>
      </w:r>
      <w:r>
        <w:fldChar w:fldCharType="separate"/>
      </w:r>
      <w:r>
        <w:rPr>
          <w:rStyle w:val="Hyperlink"/>
          <w:szCs w:val="23"/>
          <w:shd w:val="clear" w:color="auto" w:fill="FFFFFF"/>
        </w:rPr>
        <w:t>Defensores de</w:t>
      </w:r>
      <w:r>
        <w:fldChar w:fldCharType="end"/>
      </w:r>
      <w:r w:rsidRPr="00EF77A8">
        <w:rPr>
          <w:rStyle w:val="Hyperlink"/>
          <w:szCs w:val="23"/>
          <w:shd w:val="clear" w:color="auto" w:fill="FFFFFF"/>
        </w:rPr>
        <w:t xml:space="preserve"> </w:t>
      </w:r>
      <w:r w:rsidRPr="00EF77A8">
        <w:rPr>
          <w:rStyle w:val="Hyperlink"/>
        </w:rPr>
        <w:t>la</w:t>
      </w:r>
      <w:r w:rsidRPr="00EF77A8">
        <w:rPr>
          <w:rStyle w:val="Hyperlink"/>
          <w:szCs w:val="23"/>
          <w:shd w:val="clear" w:color="auto" w:fill="FFFFFF"/>
        </w:rPr>
        <w:t xml:space="preserve"> </w:t>
      </w:r>
      <w:r>
        <w:fldChar w:fldCharType="begin"/>
      </w:r>
      <w:r>
        <w:instrText xml:space="preserve"> HYPERLINK "http://eocr.virginia.edu/ombuds" \t "_blank" </w:instrText>
      </w:r>
      <w:r>
        <w:fldChar w:fldCharType="separate"/>
      </w:r>
      <w:r>
        <w:rPr>
          <w:rStyle w:val="Hyperlink"/>
          <w:szCs w:val="23"/>
          <w:shd w:val="clear" w:color="auto" w:fill="FFFFFF"/>
        </w:rPr>
        <w:t>Universidad</w:t>
      </w:r>
      <w:r>
        <w:fldChar w:fldCharType="end"/>
      </w:r>
      <w:r>
        <w:t xml:space="preserve"> </w:t>
      </w:r>
      <w:r>
        <w:rPr>
          <w:color w:val="333333"/>
          <w:szCs w:val="23"/>
          <w:shd w:val="clear" w:color="auto" w:fill="FFFFFF"/>
        </w:rPr>
        <w:t>.</w:t>
      </w:r>
    </w:p>
    <w:p w:rsidR="009214BD" w:rsidRPr="00BC0103" w:rsidP="00CC72C5">
      <w:pPr>
        <w:pStyle w:val="NormalWeb"/>
        <w:shd w:val="clear" w:color="auto" w:fill="FFFFFF"/>
        <w:spacing w:before="0" w:beforeAutospacing="0" w:after="360" w:afterAutospacing="0"/>
        <w:rPr>
          <w:sz w:val="28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1163FF"/>
    <w:multiLevelType w:val="hybridMultilevel"/>
    <w:tmpl w:val="D5A81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212B2"/>
    <w:multiLevelType w:val="multilevel"/>
    <w:tmpl w:val="DBA2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A19AE"/>
    <w:multiLevelType w:val="multilevel"/>
    <w:tmpl w:val="AD60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B04B9"/>
    <w:multiLevelType w:val="hybridMultilevel"/>
    <w:tmpl w:val="A66AD0E2"/>
    <w:lvl w:ilvl="0">
      <w:start w:val="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131DB"/>
    <w:multiLevelType w:val="hybridMultilevel"/>
    <w:tmpl w:val="AAB46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C7CB8"/>
    <w:multiLevelType w:val="multilevel"/>
    <w:tmpl w:val="EB88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D1F09"/>
    <w:multiLevelType w:val="multilevel"/>
    <w:tmpl w:val="502C3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FEB0E39"/>
    <w:multiLevelType w:val="multilevel"/>
    <w:tmpl w:val="C19E477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9229BA"/>
    <w:multiLevelType w:val="multilevel"/>
    <w:tmpl w:val="1B76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A45B8"/>
    <w:multiLevelType w:val="hybridMultilevel"/>
    <w:tmpl w:val="D35A9E6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A3810"/>
    <w:multiLevelType w:val="multilevel"/>
    <w:tmpl w:val="F506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8F3E92"/>
    <w:multiLevelType w:val="multilevel"/>
    <w:tmpl w:val="5B8433C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2">
    <w:nsid w:val="468B1329"/>
    <w:multiLevelType w:val="hybridMultilevel"/>
    <w:tmpl w:val="5E9C18E8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394A76"/>
    <w:multiLevelType w:val="hybridMultilevel"/>
    <w:tmpl w:val="C41AC0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F6673F"/>
    <w:multiLevelType w:val="hybridMultilevel"/>
    <w:tmpl w:val="68A29B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9C2C5F"/>
    <w:multiLevelType w:val="hybridMultilevel"/>
    <w:tmpl w:val="D4A8CE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5F5164"/>
    <w:multiLevelType w:val="multilevel"/>
    <w:tmpl w:val="40CE8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860AC2"/>
    <w:multiLevelType w:val="multilevel"/>
    <w:tmpl w:val="DF9E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B52D65"/>
    <w:multiLevelType w:val="hybridMultilevel"/>
    <w:tmpl w:val="7652B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9A304D"/>
    <w:multiLevelType w:val="multilevel"/>
    <w:tmpl w:val="5A36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E21A7F"/>
    <w:multiLevelType w:val="multilevel"/>
    <w:tmpl w:val="452A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7"/>
  </w:num>
  <w:num w:numId="5">
    <w:abstractNumId w:val="6"/>
  </w:num>
  <w:num w:numId="6">
    <w:abstractNumId w:val="6"/>
    <w:lvlOverride w:ilvl="1">
      <w:lvl w:ilvl="1">
        <w:start w:val="0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3"/>
  </w:num>
  <w:num w:numId="8">
    <w:abstractNumId w:val="14"/>
  </w:num>
  <w:num w:numId="9">
    <w:abstractNumId w:val="15"/>
  </w:num>
  <w:num w:numId="10">
    <w:abstractNumId w:val="18"/>
  </w:num>
  <w:num w:numId="11">
    <w:abstractNumId w:val="4"/>
  </w:num>
  <w:num w:numId="12">
    <w:abstractNumId w:val="0"/>
  </w:num>
  <w:num w:numId="13">
    <w:abstractNumId w:val="12"/>
  </w:num>
  <w:num w:numId="14">
    <w:abstractNumId w:val="9"/>
  </w:num>
  <w:num w:numId="15">
    <w:abstractNumId w:val="3"/>
  </w:num>
  <w:num w:numId="16">
    <w:abstractNumId w:val="8"/>
  </w:num>
  <w:num w:numId="17">
    <w:abstractNumId w:val="10"/>
  </w:num>
  <w:num w:numId="18">
    <w:abstractNumId w:val="19"/>
  </w:num>
  <w:num w:numId="19">
    <w:abstractNumId w:val="20"/>
  </w:num>
  <w:num w:numId="20">
    <w:abstractNumId w:val="2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BD"/>
    <w:rsid w:val="00001341"/>
    <w:rsid w:val="00010C14"/>
    <w:rsid w:val="00027552"/>
    <w:rsid w:val="000831E3"/>
    <w:rsid w:val="000E1EA5"/>
    <w:rsid w:val="001107E3"/>
    <w:rsid w:val="00194A18"/>
    <w:rsid w:val="001D1F69"/>
    <w:rsid w:val="00287115"/>
    <w:rsid w:val="002F0BCB"/>
    <w:rsid w:val="003A4697"/>
    <w:rsid w:val="00432E22"/>
    <w:rsid w:val="00487E65"/>
    <w:rsid w:val="004F4F24"/>
    <w:rsid w:val="005268AF"/>
    <w:rsid w:val="005910A6"/>
    <w:rsid w:val="00597C02"/>
    <w:rsid w:val="005F78E9"/>
    <w:rsid w:val="0084206F"/>
    <w:rsid w:val="00896879"/>
    <w:rsid w:val="00910DF2"/>
    <w:rsid w:val="009214BD"/>
    <w:rsid w:val="00930E7B"/>
    <w:rsid w:val="00931CBC"/>
    <w:rsid w:val="00961A27"/>
    <w:rsid w:val="00AC5B81"/>
    <w:rsid w:val="00AC7D3D"/>
    <w:rsid w:val="00AE3224"/>
    <w:rsid w:val="00B25848"/>
    <w:rsid w:val="00B50DE8"/>
    <w:rsid w:val="00BC0103"/>
    <w:rsid w:val="00CC72C5"/>
    <w:rsid w:val="00D5143D"/>
    <w:rsid w:val="00DF52B3"/>
    <w:rsid w:val="00DF6A80"/>
    <w:rsid w:val="00ED709D"/>
    <w:rsid w:val="00EF77A8"/>
    <w:rsid w:val="00F132B9"/>
    <w:rsid w:val="00F17342"/>
    <w:rsid w:val="00F4428D"/>
    <w:rsid w:val="00FB136C"/>
    <w:rsid w:val="00FD5D7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8A10D56-AF1C-4F10-B662-E6061469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Ttulo1Char"/>
    <w:uiPriority w:val="9"/>
    <w:qFormat/>
    <w:rsid w:val="00921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uiPriority w:val="9"/>
    <w:rsid w:val="009214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field">
    <w:name w:val="views-field"/>
    <w:basedOn w:val="DefaultParagraphFont"/>
    <w:rsid w:val="009214BD"/>
  </w:style>
  <w:style w:type="character" w:customStyle="1" w:styleId="views-label">
    <w:name w:val="views-label"/>
    <w:basedOn w:val="DefaultParagraphFont"/>
    <w:rsid w:val="009214BD"/>
  </w:style>
  <w:style w:type="character" w:customStyle="1" w:styleId="field-content">
    <w:name w:val="field-content"/>
    <w:basedOn w:val="DefaultParagraphFont"/>
    <w:rsid w:val="009214BD"/>
  </w:style>
  <w:style w:type="character" w:customStyle="1" w:styleId="date-display-single">
    <w:name w:val="date-display-single"/>
    <w:basedOn w:val="DefaultParagraphFont"/>
    <w:rsid w:val="009214BD"/>
  </w:style>
  <w:style w:type="character" w:styleId="Hyperlink">
    <w:name w:val="Hyperlink"/>
    <w:basedOn w:val="DefaultParagraphFont"/>
    <w:uiPriority w:val="99"/>
    <w:semiHidden/>
    <w:unhideWhenUsed/>
    <w:rsid w:val="009214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14BD"/>
    <w:rPr>
      <w:b/>
      <w:bCs/>
    </w:rPr>
  </w:style>
  <w:style w:type="character" w:styleId="Emphasis">
    <w:name w:val="Emphasis"/>
    <w:basedOn w:val="DefaultParagraphFont"/>
    <w:uiPriority w:val="20"/>
    <w:qFormat/>
    <w:rsid w:val="009214BD"/>
    <w:rPr>
      <w:i/>
      <w:iCs/>
    </w:rPr>
  </w:style>
  <w:style w:type="character" w:customStyle="1" w:styleId="term-name">
    <w:name w:val="term-name"/>
    <w:basedOn w:val="DefaultParagraphFont"/>
    <w:rsid w:val="009214BD"/>
  </w:style>
  <w:style w:type="paragraph" w:customStyle="1" w:styleId="rteindent3">
    <w:name w:val="rteindent3"/>
    <w:basedOn w:val="Normal"/>
    <w:rsid w:val="0092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CabealhoChar"/>
    <w:uiPriority w:val="99"/>
    <w:unhideWhenUsed/>
    <w:rsid w:val="001D1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1D1F69"/>
  </w:style>
  <w:style w:type="paragraph" w:styleId="Footer">
    <w:name w:val="footer"/>
    <w:basedOn w:val="Normal"/>
    <w:link w:val="RodapChar"/>
    <w:uiPriority w:val="99"/>
    <w:unhideWhenUsed/>
    <w:rsid w:val="001D1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1D1F69"/>
  </w:style>
  <w:style w:type="paragraph" w:styleId="ListParagraph">
    <w:name w:val="List Paragraph"/>
    <w:basedOn w:val="Normal"/>
    <w:uiPriority w:val="34"/>
    <w:qFormat/>
    <w:rsid w:val="005F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CFC4C-695D-4761-9BED-952D4740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705</Words>
  <Characters>3807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Mitchell</dc:creator>
  <cp:lastModifiedBy>Milene Monteiro</cp:lastModifiedBy>
  <cp:revision>5</cp:revision>
  <dcterms:created xsi:type="dcterms:W3CDTF">2018-12-06T11:24:00Z</dcterms:created>
  <dcterms:modified xsi:type="dcterms:W3CDTF">2018-12-10T09:40:00Z</dcterms:modified>
</cp:coreProperties>
</file>